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6260816C" w:rsidR="00B04866" w:rsidRPr="00B04866" w:rsidRDefault="001937B9"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2B51F390" w:rsidR="001C6973" w:rsidRPr="001937B9" w:rsidRDefault="001937B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КСИ-278/2019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1F9A14D" w:rsidR="001C6973" w:rsidRPr="001C6973" w:rsidRDefault="001937B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20191101-00115-0012</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60ADAD1C" w:rsidR="001C6973" w:rsidRPr="001C6973" w:rsidRDefault="001937B9"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Община Русе</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62EC54B2" w:rsidR="001C6973" w:rsidRPr="001C6973" w:rsidRDefault="001937B9"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534A5D08" w:rsidR="001C6973" w:rsidRPr="001C6973" w:rsidRDefault="009D18F1"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3EC22908" w14:textId="6C1440FB" w:rsidR="001C6973" w:rsidRPr="001C6973" w:rsidRDefault="001937B9"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1" w:name="Check36"/>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09BEA382" w:rsidR="001C6973" w:rsidRPr="001C6973" w:rsidRDefault="001937B9" w:rsidP="001937B9">
            <w:pPr>
              <w:tabs>
                <w:tab w:val="left" w:pos="5983"/>
                <w:tab w:val="left" w:pos="7123"/>
                <w:tab w:val="right" w:pos="9360"/>
              </w:tabs>
              <w:spacing w:before="60" w:after="60" w:line="240" w:lineRule="auto"/>
              <w:ind w:left="45" w:firstLine="0"/>
              <w:rPr>
                <w:rFonts w:ascii="Times New Roman" w:hAnsi="Times New Roman"/>
                <w:szCs w:val="24"/>
                <w:lang w:eastAsia="bg-BG"/>
              </w:rPr>
            </w:pPr>
            <w:r w:rsidRPr="001937B9">
              <w:rPr>
                <w:rFonts w:ascii="Times New Roman" w:hAnsi="Times New Roman"/>
                <w:szCs w:val="24"/>
                <w:lang w:eastAsia="bg-BG"/>
              </w:rPr>
              <w:t>„Упражняване на строителен надзор, в т. ч. инвеститорски контрол и изготвяне на оценки за съответствие на инвестиционни проекти във фаза идейна и работна на обект „Проектиране и изграждане на анаеробна инсталация за разделно събрани биоразградими отпадъци на територията на РСУО Русе“</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4EDAD48C" w:rsidR="001C6973" w:rsidRPr="001C6973" w:rsidRDefault="001937B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156D92D8" w:rsidR="001C6973" w:rsidRPr="001C6973" w:rsidRDefault="001937B9"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937B9">
              <w:rPr>
                <w:rFonts w:ascii="Times New Roman" w:hAnsi="Times New Roman"/>
                <w:szCs w:val="24"/>
                <w:lang w:eastAsia="bg-BG"/>
              </w:rPr>
              <w:t>Извън списъка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019EE649" w:rsidR="001C6973" w:rsidRPr="001C6973" w:rsidRDefault="00A65420"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До 31.12.2023 г.</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66DFEF12" w:rsidR="001C6973" w:rsidRPr="001C6973" w:rsidRDefault="009D18F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900 000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210B5892" w:rsidR="001C6973" w:rsidRPr="001C6973" w:rsidRDefault="001937B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56FACC1A" w:rsidR="001C6973" w:rsidRPr="001C6973" w:rsidRDefault="009D18F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Default="00B04866" w:rsidP="00B04866">
      <w:pPr>
        <w:spacing w:after="0" w:line="240" w:lineRule="auto"/>
        <w:ind w:firstLine="0"/>
        <w:jc w:val="left"/>
        <w:rPr>
          <w:rFonts w:ascii="Times New Roman" w:hAnsi="Times New Roman"/>
          <w:szCs w:val="24"/>
          <w:lang w:eastAsia="bg-BG"/>
        </w:rPr>
      </w:pPr>
    </w:p>
    <w:p w14:paraId="08990D93" w14:textId="77777777" w:rsidR="0017544F" w:rsidRPr="00B04866" w:rsidRDefault="0017544F"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5905B649"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p w14:paraId="07A0EF40" w14:textId="610D4FBC" w:rsidR="00B0486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методика 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74B1DA13" w:rsidR="00B04866" w:rsidRPr="00B04866" w:rsidRDefault="009D18F1"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895DC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23489C74" w:rsidR="00B04866" w:rsidRPr="00B04866" w:rsidRDefault="009D18F1"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895DC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68CB9C2B" w:rsidR="00C46834" w:rsidRPr="00B04866" w:rsidRDefault="00C46834" w:rsidP="009D18F1">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и методиката за оценка е извършена от външен експерт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1CA251B4" w:rsidR="00C46834" w:rsidRPr="00B04866" w:rsidRDefault="00C46834" w:rsidP="009D18F1">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9D18F1">
              <w:rPr>
                <w:rFonts w:ascii="Times New Roman" w:hAnsi="Times New Roman"/>
                <w:szCs w:val="24"/>
                <w:lang w:eastAsia="bg-BG"/>
              </w:rPr>
              <w:fldChar w:fldCharType="begin">
                <w:ffData>
                  <w:name w:val=""/>
                  <w:enabled/>
                  <w:calcOnExit w:val="0"/>
                  <w:checkBox>
                    <w:sizeAuto/>
                    <w:default w:val="1"/>
                  </w:checkBox>
                </w:ffData>
              </w:fldChar>
            </w:r>
            <w:r w:rsidR="009D18F1">
              <w:rPr>
                <w:rFonts w:ascii="Times New Roman" w:hAnsi="Times New Roman"/>
                <w:szCs w:val="24"/>
                <w:lang w:eastAsia="bg-BG"/>
              </w:rPr>
              <w:instrText xml:space="preserve"> FORMCHECKBOX </w:instrText>
            </w:r>
            <w:r w:rsidR="005F04D3">
              <w:rPr>
                <w:rFonts w:ascii="Times New Roman" w:hAnsi="Times New Roman"/>
                <w:szCs w:val="24"/>
                <w:lang w:eastAsia="bg-BG"/>
              </w:rPr>
            </w:r>
            <w:r w:rsidR="005F04D3">
              <w:rPr>
                <w:rFonts w:ascii="Times New Roman" w:hAnsi="Times New Roman"/>
                <w:szCs w:val="24"/>
                <w:lang w:eastAsia="bg-BG"/>
              </w:rPr>
              <w:fldChar w:fldCharType="separate"/>
            </w:r>
            <w:r w:rsidR="009D18F1">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23D937AD" w:rsidR="000520EF" w:rsidRPr="00193C7A" w:rsidRDefault="009D18F1" w:rsidP="000D2E09">
            <w:pPr>
              <w:spacing w:after="60" w:line="240" w:lineRule="auto"/>
              <w:ind w:firstLine="655"/>
              <w:rPr>
                <w:rFonts w:ascii="Times New Roman" w:hAnsi="Times New Roman"/>
                <w:sz w:val="18"/>
                <w:szCs w:val="18"/>
                <w:lang w:eastAsia="bg-BG"/>
              </w:rPr>
            </w:pPr>
            <w:r w:rsidRPr="009D18F1">
              <w:rPr>
                <w:rFonts w:ascii="Times New Roman" w:hAnsi="Times New Roman"/>
                <w:sz w:val="26"/>
                <w:szCs w:val="26"/>
                <w:lang w:eastAsia="bg-BG"/>
              </w:rPr>
              <w:t xml:space="preserve">В </w:t>
            </w:r>
            <w:r>
              <w:rPr>
                <w:rFonts w:ascii="Times New Roman" w:hAnsi="Times New Roman"/>
                <w:sz w:val="26"/>
                <w:szCs w:val="26"/>
                <w:lang w:eastAsia="bg-BG"/>
              </w:rPr>
              <w:t>проекта на решение</w:t>
            </w:r>
            <w:r w:rsidR="000520EF">
              <w:rPr>
                <w:rFonts w:ascii="Times New Roman" w:hAnsi="Times New Roman"/>
                <w:sz w:val="26"/>
                <w:szCs w:val="26"/>
                <w:lang w:eastAsia="bg-BG"/>
              </w:rPr>
              <w:t xml:space="preserve"> за откриване на процедурата</w:t>
            </w:r>
            <w:r w:rsidRPr="009D18F1">
              <w:rPr>
                <w:rFonts w:ascii="Times New Roman" w:hAnsi="Times New Roman"/>
                <w:sz w:val="26"/>
                <w:szCs w:val="26"/>
                <w:lang w:eastAsia="bg-BG"/>
              </w:rPr>
              <w:t xml:space="preserve"> е отбелязано, че професионалната област, в която попада предметът на поръчката</w:t>
            </w:r>
            <w:r w:rsidR="000D2E09">
              <w:rPr>
                <w:rFonts w:ascii="Times New Roman" w:hAnsi="Times New Roman"/>
                <w:sz w:val="26"/>
                <w:szCs w:val="26"/>
                <w:lang w:eastAsia="bg-BG"/>
              </w:rPr>
              <w:t>,</w:t>
            </w:r>
            <w:r w:rsidRPr="009D18F1">
              <w:rPr>
                <w:rFonts w:ascii="Times New Roman" w:hAnsi="Times New Roman"/>
                <w:sz w:val="26"/>
                <w:szCs w:val="26"/>
                <w:lang w:eastAsia="bg-BG"/>
              </w:rPr>
              <w:t xml:space="preserve"> е извън списъка</w:t>
            </w:r>
            <w:r w:rsidR="008E39AA">
              <w:rPr>
                <w:rFonts w:ascii="Times New Roman" w:hAnsi="Times New Roman"/>
                <w:sz w:val="26"/>
                <w:szCs w:val="26"/>
                <w:lang w:eastAsia="bg-BG"/>
              </w:rPr>
              <w:t xml:space="preserve"> по чл.</w:t>
            </w:r>
            <w:r w:rsidR="008E39AA" w:rsidRPr="008E39AA">
              <w:rPr>
                <w:rFonts w:ascii="Times New Roman" w:hAnsi="Times New Roman"/>
                <w:sz w:val="26"/>
                <w:szCs w:val="26"/>
                <w:lang w:val="en-US" w:eastAsia="bg-BG"/>
              </w:rPr>
              <w:t xml:space="preserve"> </w:t>
            </w:r>
            <w:r w:rsidR="000520EF" w:rsidRPr="000520EF">
              <w:rPr>
                <w:rFonts w:ascii="Times New Roman" w:hAnsi="Times New Roman"/>
                <w:bCs/>
                <w:sz w:val="26"/>
                <w:szCs w:val="26"/>
                <w:lang w:eastAsia="bg-BG"/>
              </w:rPr>
              <w:t>2, ал. 1 от Наредба за външните експерти при предварителен контрол на обществени поръчки</w:t>
            </w:r>
            <w:r w:rsidR="000D2E09">
              <w:rPr>
                <w:rFonts w:ascii="Times New Roman" w:hAnsi="Times New Roman"/>
                <w:bCs/>
                <w:sz w:val="26"/>
                <w:szCs w:val="26"/>
                <w:lang w:eastAsia="bg-BG"/>
              </w:rPr>
              <w:t xml:space="preserve"> (</w:t>
            </w:r>
            <w:r w:rsidR="00696266">
              <w:rPr>
                <w:rFonts w:ascii="Times New Roman" w:hAnsi="Times New Roman"/>
                <w:bCs/>
                <w:sz w:val="26"/>
                <w:szCs w:val="26"/>
                <w:lang w:eastAsia="bg-BG"/>
              </w:rPr>
              <w:t xml:space="preserve">списък </w:t>
            </w:r>
            <w:r w:rsidR="000D2E09" w:rsidRPr="000D2E09">
              <w:rPr>
                <w:rFonts w:ascii="Times New Roman" w:hAnsi="Times New Roman"/>
                <w:bCs/>
                <w:sz w:val="26"/>
                <w:szCs w:val="26"/>
                <w:lang w:eastAsia="bg-BG"/>
              </w:rPr>
              <w:t>на областите, в които са необходими специалисти за проверка</w:t>
            </w:r>
            <w:r w:rsidR="000D2E09">
              <w:rPr>
                <w:rFonts w:ascii="Times New Roman" w:hAnsi="Times New Roman"/>
                <w:bCs/>
                <w:sz w:val="26"/>
                <w:szCs w:val="26"/>
                <w:lang w:eastAsia="bg-BG"/>
              </w:rPr>
              <w:t>)</w:t>
            </w:r>
            <w:r w:rsidRPr="009D18F1">
              <w:rPr>
                <w:rFonts w:ascii="Times New Roman" w:hAnsi="Times New Roman"/>
                <w:sz w:val="26"/>
                <w:szCs w:val="26"/>
                <w:lang w:eastAsia="bg-BG"/>
              </w:rPr>
              <w:t>. Предвид изложеното</w:t>
            </w:r>
            <w:r>
              <w:rPr>
                <w:rFonts w:ascii="Times New Roman" w:hAnsi="Times New Roman"/>
                <w:sz w:val="26"/>
                <w:szCs w:val="26"/>
                <w:lang w:eastAsia="bg-BG"/>
              </w:rPr>
              <w:t>,</w:t>
            </w:r>
            <w:r w:rsidRPr="009D18F1">
              <w:rPr>
                <w:rFonts w:ascii="Times New Roman" w:hAnsi="Times New Roman"/>
                <w:sz w:val="26"/>
                <w:szCs w:val="26"/>
                <w:lang w:eastAsia="bg-BG"/>
              </w:rPr>
              <w:t xml:space="preserve"> проверката на </w:t>
            </w:r>
            <w:r w:rsidR="008E39AA">
              <w:rPr>
                <w:rFonts w:ascii="Times New Roman" w:hAnsi="Times New Roman"/>
                <w:sz w:val="26"/>
                <w:szCs w:val="26"/>
                <w:lang w:eastAsia="bg-BG"/>
              </w:rPr>
              <w:t xml:space="preserve">проектите на </w:t>
            </w:r>
            <w:r w:rsidRPr="009D18F1">
              <w:rPr>
                <w:rFonts w:ascii="Times New Roman" w:hAnsi="Times New Roman"/>
                <w:sz w:val="26"/>
                <w:szCs w:val="26"/>
                <w:lang w:eastAsia="bg-BG"/>
              </w:rPr>
              <w:t>техническата спецификация и методиката за оценка е осъществена от експерти на АОП</w:t>
            </w:r>
            <w:r w:rsidR="000520EF">
              <w:rPr>
                <w:rFonts w:ascii="Times New Roman" w:hAnsi="Times New Roman"/>
                <w:sz w:val="26"/>
                <w:szCs w:val="26"/>
                <w:lang w:eastAsia="bg-BG"/>
              </w:rPr>
              <w:t xml:space="preserve"> и обхваща съответствието на документите с изискванията на ЗОП</w:t>
            </w:r>
            <w:r w:rsidRPr="009D18F1">
              <w:rPr>
                <w:rFonts w:ascii="Times New Roman" w:hAnsi="Times New Roman"/>
                <w:sz w:val="26"/>
                <w:szCs w:val="26"/>
                <w:lang w:eastAsia="bg-BG"/>
              </w:rPr>
              <w:t>.</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512C9566"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6EC1FD3C" w14:textId="77777777" w:rsidR="00C46834" w:rsidRDefault="00C46834" w:rsidP="00C46834">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lastRenderedPageBreak/>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72B01ED8"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17544F">
        <w:trPr>
          <w:trHeight w:val="654"/>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4474EE2" w14:textId="201FD4A3" w:rsidR="00193C7A" w:rsidRPr="00193C7A" w:rsidRDefault="00E631EF" w:rsidP="000D2E09">
            <w:pPr>
              <w:spacing w:before="60" w:after="60" w:line="240" w:lineRule="auto"/>
              <w:ind w:firstLine="655"/>
              <w:rPr>
                <w:rFonts w:ascii="Times New Roman" w:hAnsi="Times New Roman"/>
                <w:bCs/>
                <w:sz w:val="26"/>
                <w:szCs w:val="26"/>
                <w:lang w:eastAsia="bg-BG"/>
              </w:rPr>
            </w:pPr>
            <w:r>
              <w:rPr>
                <w:rFonts w:ascii="Times New Roman" w:hAnsi="Times New Roman"/>
                <w:bCs/>
                <w:sz w:val="26"/>
                <w:szCs w:val="26"/>
                <w:lang w:eastAsia="bg-BG"/>
              </w:rPr>
              <w:t xml:space="preserve">В поле </w:t>
            </w:r>
            <w:r w:rsidRPr="00E631EF">
              <w:rPr>
                <w:rFonts w:ascii="Times New Roman" w:hAnsi="Times New Roman"/>
                <w:bCs/>
                <w:sz w:val="26"/>
                <w:szCs w:val="26"/>
                <w:lang w:eastAsia="bg-BG"/>
              </w:rPr>
              <w:t>І.</w:t>
            </w:r>
            <w:r>
              <w:rPr>
                <w:rFonts w:ascii="Times New Roman" w:hAnsi="Times New Roman"/>
                <w:bCs/>
                <w:sz w:val="26"/>
                <w:szCs w:val="26"/>
                <w:lang w:val="en-US" w:eastAsia="bg-BG"/>
              </w:rPr>
              <w:t>1</w:t>
            </w:r>
            <w:r w:rsidRPr="00E631EF">
              <w:rPr>
                <w:rFonts w:ascii="Times New Roman" w:hAnsi="Times New Roman"/>
                <w:bCs/>
                <w:sz w:val="26"/>
                <w:szCs w:val="26"/>
                <w:lang w:eastAsia="bg-BG"/>
              </w:rPr>
              <w:t xml:space="preserve">) </w:t>
            </w:r>
            <w:r>
              <w:rPr>
                <w:rFonts w:ascii="Times New Roman" w:hAnsi="Times New Roman"/>
                <w:bCs/>
                <w:sz w:val="26"/>
                <w:szCs w:val="26"/>
                <w:lang w:eastAsia="bg-BG"/>
              </w:rPr>
              <w:t xml:space="preserve">на проекта на решение </w:t>
            </w:r>
            <w:r w:rsidRPr="00E631EF">
              <w:rPr>
                <w:rFonts w:ascii="Times New Roman" w:hAnsi="Times New Roman"/>
                <w:bCs/>
                <w:sz w:val="26"/>
                <w:szCs w:val="26"/>
                <w:lang w:eastAsia="bg-BG"/>
              </w:rPr>
              <w:t xml:space="preserve">е посочен код NUTS: </w:t>
            </w:r>
            <w:r w:rsidRPr="00E631EF">
              <w:rPr>
                <w:rFonts w:ascii="Times New Roman" w:hAnsi="Times New Roman"/>
                <w:bCs/>
                <w:sz w:val="26"/>
                <w:szCs w:val="26"/>
                <w:lang w:val="en-US" w:eastAsia="bg-BG"/>
              </w:rPr>
              <w:t>BG</w:t>
            </w:r>
            <w:r w:rsidRPr="00E631EF">
              <w:rPr>
                <w:rFonts w:ascii="Times New Roman" w:hAnsi="Times New Roman"/>
                <w:bCs/>
                <w:sz w:val="26"/>
                <w:szCs w:val="26"/>
                <w:lang w:eastAsia="bg-BG"/>
              </w:rPr>
              <w:t>4</w:t>
            </w:r>
            <w:r>
              <w:rPr>
                <w:rFonts w:ascii="Times New Roman" w:hAnsi="Times New Roman"/>
                <w:bCs/>
                <w:sz w:val="26"/>
                <w:szCs w:val="26"/>
                <w:lang w:val="en-US" w:eastAsia="bg-BG"/>
              </w:rPr>
              <w:t>23</w:t>
            </w:r>
            <w:r w:rsidRPr="00E631EF">
              <w:rPr>
                <w:rFonts w:ascii="Times New Roman" w:hAnsi="Times New Roman"/>
                <w:bCs/>
                <w:sz w:val="26"/>
                <w:szCs w:val="26"/>
                <w:lang w:eastAsia="bg-BG"/>
              </w:rPr>
              <w:t xml:space="preserve"> –</w:t>
            </w:r>
            <w:r w:rsidR="00105C70">
              <w:rPr>
                <w:rFonts w:ascii="Times New Roman" w:hAnsi="Times New Roman"/>
                <w:bCs/>
                <w:sz w:val="26"/>
                <w:szCs w:val="26"/>
                <w:lang w:eastAsia="bg-BG"/>
              </w:rPr>
              <w:t xml:space="preserve"> </w:t>
            </w:r>
            <w:r>
              <w:rPr>
                <w:rFonts w:ascii="Times New Roman" w:hAnsi="Times New Roman"/>
                <w:bCs/>
                <w:sz w:val="26"/>
                <w:szCs w:val="26"/>
                <w:lang w:eastAsia="bg-BG"/>
              </w:rPr>
              <w:t>Пазарджик</w:t>
            </w:r>
            <w:r w:rsidRPr="00E631EF">
              <w:rPr>
                <w:rFonts w:ascii="Times New Roman" w:hAnsi="Times New Roman"/>
                <w:bCs/>
                <w:sz w:val="26"/>
                <w:szCs w:val="26"/>
                <w:lang w:eastAsia="bg-BG"/>
              </w:rPr>
              <w:t>, който не съответства на указан</w:t>
            </w:r>
            <w:r>
              <w:rPr>
                <w:rFonts w:ascii="Times New Roman" w:hAnsi="Times New Roman"/>
                <w:bCs/>
                <w:sz w:val="26"/>
                <w:szCs w:val="26"/>
                <w:lang w:eastAsia="bg-BG"/>
              </w:rPr>
              <w:t>ия</w:t>
            </w:r>
            <w:r w:rsidRPr="00E631EF">
              <w:rPr>
                <w:rFonts w:ascii="Times New Roman" w:hAnsi="Times New Roman"/>
                <w:bCs/>
                <w:sz w:val="26"/>
                <w:szCs w:val="26"/>
                <w:lang w:eastAsia="bg-BG"/>
              </w:rPr>
              <w:t xml:space="preserve"> в полето </w:t>
            </w:r>
            <w:r>
              <w:rPr>
                <w:rFonts w:ascii="Times New Roman" w:hAnsi="Times New Roman"/>
                <w:bCs/>
                <w:sz w:val="26"/>
                <w:szCs w:val="26"/>
                <w:lang w:eastAsia="bg-BG"/>
              </w:rPr>
              <w:t>пощенски адрес на възложителя</w:t>
            </w:r>
            <w:r w:rsidRPr="00E631EF">
              <w:rPr>
                <w:rFonts w:ascii="Times New Roman" w:hAnsi="Times New Roman"/>
                <w:bCs/>
                <w:sz w:val="26"/>
                <w:szCs w:val="26"/>
                <w:lang w:eastAsia="bg-BG"/>
              </w:rPr>
              <w:t xml:space="preserve">. </w:t>
            </w:r>
            <w:r w:rsidR="00400655">
              <w:rPr>
                <w:rFonts w:ascii="Times New Roman" w:hAnsi="Times New Roman"/>
                <w:bCs/>
                <w:sz w:val="26"/>
                <w:szCs w:val="26"/>
                <w:lang w:eastAsia="bg-BG"/>
              </w:rPr>
              <w:t>В случая</w:t>
            </w:r>
            <w:r w:rsidRPr="00E631EF">
              <w:rPr>
                <w:rFonts w:ascii="Times New Roman" w:hAnsi="Times New Roman"/>
                <w:bCs/>
                <w:sz w:val="26"/>
                <w:szCs w:val="26"/>
                <w:lang w:eastAsia="bg-BG"/>
              </w:rPr>
              <w:t>,</w:t>
            </w:r>
            <w:r w:rsidR="00696266">
              <w:rPr>
                <w:rFonts w:ascii="Times New Roman" w:hAnsi="Times New Roman"/>
                <w:bCs/>
                <w:sz w:val="26"/>
                <w:szCs w:val="26"/>
                <w:lang w:eastAsia="bg-BG"/>
              </w:rPr>
              <w:t xml:space="preserve"> предвид попълнения в полето адрес,</w:t>
            </w:r>
            <w:r w:rsidRPr="00E631EF">
              <w:rPr>
                <w:rFonts w:ascii="Times New Roman" w:hAnsi="Times New Roman"/>
                <w:bCs/>
                <w:sz w:val="26"/>
                <w:szCs w:val="26"/>
                <w:lang w:eastAsia="bg-BG"/>
              </w:rPr>
              <w:t xml:space="preserve"> коректният NUTS код е </w:t>
            </w:r>
            <w:r w:rsidRPr="00E631EF">
              <w:rPr>
                <w:rFonts w:ascii="Times New Roman" w:hAnsi="Times New Roman"/>
                <w:bCs/>
                <w:sz w:val="26"/>
                <w:szCs w:val="26"/>
                <w:lang w:val="en-US" w:eastAsia="bg-BG"/>
              </w:rPr>
              <w:t>BG</w:t>
            </w:r>
            <w:r>
              <w:rPr>
                <w:rFonts w:ascii="Times New Roman" w:hAnsi="Times New Roman"/>
                <w:bCs/>
                <w:sz w:val="26"/>
                <w:szCs w:val="26"/>
                <w:lang w:eastAsia="bg-BG"/>
              </w:rPr>
              <w:t>323</w:t>
            </w:r>
            <w:r w:rsidRPr="00E631EF">
              <w:rPr>
                <w:rFonts w:ascii="Times New Roman" w:hAnsi="Times New Roman"/>
                <w:bCs/>
                <w:sz w:val="26"/>
                <w:szCs w:val="26"/>
                <w:lang w:eastAsia="bg-BG"/>
              </w:rPr>
              <w:t xml:space="preserve"> - </w:t>
            </w:r>
            <w:r>
              <w:rPr>
                <w:rFonts w:ascii="Times New Roman" w:hAnsi="Times New Roman"/>
                <w:bCs/>
                <w:sz w:val="26"/>
                <w:szCs w:val="26"/>
                <w:lang w:eastAsia="bg-BG"/>
              </w:rPr>
              <w:t>Русе</w:t>
            </w:r>
            <w:r w:rsidRPr="00E631EF">
              <w:rPr>
                <w:rFonts w:ascii="Times New Roman" w:hAnsi="Times New Roman"/>
                <w:bCs/>
                <w:sz w:val="26"/>
                <w:szCs w:val="26"/>
                <w:lang w:eastAsia="bg-BG"/>
              </w:rPr>
              <w:t>. Препоръчваме редакция.</w:t>
            </w:r>
          </w:p>
        </w:tc>
      </w:tr>
    </w:tbl>
    <w:p w14:paraId="6C33703D" w14:textId="77777777" w:rsidR="00193C7A" w:rsidRDefault="00193C7A" w:rsidP="00193C7A">
      <w:pPr>
        <w:spacing w:after="0" w:line="240" w:lineRule="auto"/>
        <w:ind w:firstLine="0"/>
        <w:jc w:val="left"/>
        <w:rPr>
          <w:rFonts w:ascii="Times New Roman" w:hAnsi="Times New Roman"/>
          <w:szCs w:val="24"/>
          <w:lang w:eastAsia="bg-BG"/>
        </w:rPr>
      </w:pPr>
    </w:p>
    <w:p w14:paraId="7800418C" w14:textId="77777777" w:rsidR="0017544F" w:rsidRPr="00193C7A" w:rsidRDefault="0017544F" w:rsidP="00193C7A">
      <w:pPr>
        <w:spacing w:after="0" w:line="240" w:lineRule="auto"/>
        <w:ind w:firstLine="0"/>
        <w:jc w:val="left"/>
        <w:rPr>
          <w:rFonts w:ascii="Times New Roman" w:hAnsi="Times New Roman"/>
          <w:szCs w:val="24"/>
          <w:lang w:eastAsia="bg-BG"/>
        </w:rPr>
      </w:pPr>
    </w:p>
    <w:p w14:paraId="0C65C6E1" w14:textId="699C457E"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1272A23A"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1EF1EC1F"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48DAD980" w14:textId="77777777" w:rsidR="00157A27" w:rsidRDefault="008154C6" w:rsidP="004B10EF">
            <w:pPr>
              <w:pStyle w:val="ListParagraph"/>
              <w:numPr>
                <w:ilvl w:val="0"/>
                <w:numId w:val="25"/>
              </w:numPr>
              <w:spacing w:before="60" w:after="60"/>
              <w:ind w:left="0" w:firstLine="554"/>
              <w:jc w:val="both"/>
              <w:rPr>
                <w:bCs/>
                <w:sz w:val="26"/>
                <w:szCs w:val="26"/>
              </w:rPr>
            </w:pPr>
            <w:r w:rsidRPr="004B10EF">
              <w:rPr>
                <w:bCs/>
                <w:sz w:val="26"/>
                <w:szCs w:val="26"/>
              </w:rPr>
              <w:t xml:space="preserve">В проекта на обявление е отбелязано, че документът е „за публикуване“. Обръщаме внимание, че на първия етап на контрол по чл. 232 ЗОП в АОП се изпращат проекти на документи, респ. правилната отметка е „Проект на решение“ (виж </w:t>
            </w:r>
            <w:r w:rsidR="00157A27" w:rsidRPr="004B10EF">
              <w:rPr>
                <w:bCs/>
                <w:sz w:val="26"/>
                <w:szCs w:val="26"/>
              </w:rPr>
              <w:t xml:space="preserve">чл. 232, ал. 3, т. 1 ЗОП и </w:t>
            </w:r>
            <w:r w:rsidRPr="004B10EF">
              <w:rPr>
                <w:bCs/>
                <w:sz w:val="26"/>
                <w:szCs w:val="26"/>
              </w:rPr>
              <w:t xml:space="preserve">чл. 122, ал. 1 ППЗОП). </w:t>
            </w:r>
          </w:p>
          <w:p w14:paraId="7990BC0C" w14:textId="77777777" w:rsidR="00157A27" w:rsidRDefault="00157A27" w:rsidP="004B10EF">
            <w:pPr>
              <w:pStyle w:val="ListParagraph"/>
              <w:numPr>
                <w:ilvl w:val="0"/>
                <w:numId w:val="25"/>
              </w:numPr>
              <w:spacing w:before="60" w:after="60"/>
              <w:ind w:left="0" w:firstLine="554"/>
              <w:jc w:val="both"/>
              <w:rPr>
                <w:bCs/>
                <w:sz w:val="26"/>
                <w:szCs w:val="26"/>
              </w:rPr>
            </w:pPr>
            <w:r w:rsidRPr="004B10EF">
              <w:rPr>
                <w:bCs/>
                <w:sz w:val="26"/>
                <w:szCs w:val="26"/>
              </w:rPr>
              <w:t>В поле I.1) „Адрес на профила на купувача“ и в поле І.3) „Документацията за обществената поръчка е достъпна…“ е посочен един и същ интернет адрес. Препоръчваме при откриване на процедурата да се попълнят адресите, отговарящи на наименованията на съответните полета.</w:t>
            </w:r>
          </w:p>
          <w:p w14:paraId="1E7679A0" w14:textId="01057B5E" w:rsidR="00F32096" w:rsidRPr="004B10EF" w:rsidRDefault="00F32096" w:rsidP="004B10EF">
            <w:pPr>
              <w:pStyle w:val="ListParagraph"/>
              <w:numPr>
                <w:ilvl w:val="0"/>
                <w:numId w:val="25"/>
              </w:numPr>
              <w:spacing w:before="60" w:after="60"/>
              <w:ind w:left="0" w:firstLine="554"/>
              <w:jc w:val="both"/>
              <w:rPr>
                <w:bCs/>
                <w:sz w:val="26"/>
                <w:szCs w:val="26"/>
              </w:rPr>
            </w:pPr>
            <w:r>
              <w:rPr>
                <w:bCs/>
                <w:sz w:val="26"/>
                <w:szCs w:val="26"/>
              </w:rPr>
              <w:t xml:space="preserve">В поле </w:t>
            </w:r>
            <w:r>
              <w:rPr>
                <w:bCs/>
                <w:sz w:val="26"/>
                <w:szCs w:val="26"/>
                <w:lang w:val="en-US"/>
              </w:rPr>
              <w:t>I</w:t>
            </w:r>
            <w:r>
              <w:rPr>
                <w:bCs/>
                <w:sz w:val="26"/>
                <w:szCs w:val="26"/>
              </w:rPr>
              <w:t>.2) не е отбелязано, че поръчката обхваща съвместно възлагане. Същевременно от техническата спецификация е видно, че предвидената за изграждане и</w:t>
            </w:r>
            <w:r w:rsidRPr="00F32096">
              <w:rPr>
                <w:bCs/>
                <w:sz w:val="26"/>
                <w:szCs w:val="26"/>
              </w:rPr>
              <w:t>нсталация</w:t>
            </w:r>
            <w:r w:rsidRPr="004B10EF">
              <w:rPr>
                <w:bCs/>
                <w:sz w:val="26"/>
                <w:szCs w:val="26"/>
              </w:rPr>
              <w:t xml:space="preserve"> ще обслужва </w:t>
            </w:r>
            <w:r>
              <w:rPr>
                <w:bCs/>
                <w:sz w:val="26"/>
                <w:szCs w:val="26"/>
              </w:rPr>
              <w:t>няколко</w:t>
            </w:r>
            <w:r w:rsidRPr="004B10EF">
              <w:rPr>
                <w:bCs/>
                <w:sz w:val="26"/>
                <w:szCs w:val="26"/>
              </w:rPr>
              <w:t xml:space="preserve"> общини,</w:t>
            </w:r>
            <w:r>
              <w:rPr>
                <w:bCs/>
                <w:sz w:val="26"/>
                <w:szCs w:val="26"/>
              </w:rPr>
              <w:t xml:space="preserve"> които </w:t>
            </w:r>
            <w:r w:rsidRPr="004B10EF">
              <w:rPr>
                <w:bCs/>
                <w:sz w:val="26"/>
                <w:szCs w:val="26"/>
              </w:rPr>
              <w:t>са подписали споразумение за партньорство</w:t>
            </w:r>
            <w:r w:rsidRPr="00F32096">
              <w:rPr>
                <w:bCs/>
                <w:sz w:val="26"/>
                <w:szCs w:val="26"/>
              </w:rPr>
              <w:t>, съгласно което се съгласяват о</w:t>
            </w:r>
            <w:r w:rsidRPr="004B10EF">
              <w:rPr>
                <w:bCs/>
                <w:sz w:val="26"/>
                <w:szCs w:val="26"/>
              </w:rPr>
              <w:t xml:space="preserve">бщина Русе да </w:t>
            </w:r>
            <w:r>
              <w:rPr>
                <w:bCs/>
                <w:sz w:val="26"/>
                <w:szCs w:val="26"/>
              </w:rPr>
              <w:t xml:space="preserve">е възложител на поръчката. Препоръчваме да се прецени дали в поле </w:t>
            </w:r>
            <w:r>
              <w:rPr>
                <w:bCs/>
                <w:sz w:val="26"/>
                <w:szCs w:val="26"/>
                <w:lang w:val="en-US"/>
              </w:rPr>
              <w:t>I</w:t>
            </w:r>
            <w:r>
              <w:rPr>
                <w:bCs/>
                <w:sz w:val="26"/>
                <w:szCs w:val="26"/>
              </w:rPr>
              <w:t>.2) не следва да се отбележи „съвместно възлагане“.</w:t>
            </w:r>
          </w:p>
        </w:tc>
      </w:tr>
    </w:tbl>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21865D2E"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197D96A0" w:rsidR="008D5895" w:rsidRPr="00105C70" w:rsidRDefault="00796CED" w:rsidP="00105C70">
            <w:pPr>
              <w:pStyle w:val="ListParagraph"/>
              <w:tabs>
                <w:tab w:val="left" w:pos="865"/>
                <w:tab w:val="left" w:pos="1263"/>
                <w:tab w:val="left" w:pos="5983"/>
                <w:tab w:val="left" w:pos="7123"/>
                <w:tab w:val="right" w:pos="9360"/>
              </w:tabs>
              <w:spacing w:before="60" w:after="60"/>
              <w:ind w:left="0" w:firstLine="554"/>
              <w:jc w:val="both"/>
              <w:rPr>
                <w:bCs/>
                <w:sz w:val="26"/>
                <w:szCs w:val="26"/>
              </w:rPr>
            </w:pPr>
            <w:r w:rsidRPr="009C7D16">
              <w:rPr>
                <w:bCs/>
                <w:sz w:val="26"/>
                <w:szCs w:val="26"/>
              </w:rPr>
              <w:t>В поле II.1.1) наименованието на поръчката е недовършено. Препоръчваме допълване</w:t>
            </w:r>
            <w:r w:rsidR="00390741" w:rsidRPr="009C7D16">
              <w:rPr>
                <w:bCs/>
                <w:sz w:val="26"/>
                <w:szCs w:val="26"/>
              </w:rPr>
              <w:t xml:space="preserve">, като при необходимост се </w:t>
            </w:r>
            <w:r w:rsidR="00696266" w:rsidRPr="009C7D16">
              <w:rPr>
                <w:bCs/>
                <w:sz w:val="26"/>
                <w:szCs w:val="26"/>
              </w:rPr>
              <w:t>използват съкращения</w:t>
            </w:r>
            <w:r w:rsidR="00390741" w:rsidRPr="009C7D16">
              <w:rPr>
                <w:bCs/>
                <w:sz w:val="26"/>
                <w:szCs w:val="26"/>
              </w:rPr>
              <w:t xml:space="preserve"> или </w:t>
            </w:r>
            <w:r w:rsidR="008D5895" w:rsidRPr="00660B0C">
              <w:rPr>
                <w:bCs/>
                <w:sz w:val="26"/>
                <w:szCs w:val="26"/>
              </w:rPr>
              <w:t>част от текста</w:t>
            </w:r>
            <w:r w:rsidR="008D5895" w:rsidRPr="008D5895">
              <w:rPr>
                <w:bCs/>
                <w:sz w:val="26"/>
                <w:szCs w:val="26"/>
              </w:rPr>
              <w:t xml:space="preserve"> </w:t>
            </w:r>
            <w:r w:rsidR="00696266" w:rsidRPr="009C7D16">
              <w:rPr>
                <w:bCs/>
                <w:sz w:val="26"/>
                <w:szCs w:val="26"/>
              </w:rPr>
              <w:t xml:space="preserve">се </w:t>
            </w:r>
            <w:r w:rsidR="008D5895" w:rsidRPr="00660B0C">
              <w:rPr>
                <w:bCs/>
                <w:sz w:val="26"/>
                <w:szCs w:val="26"/>
              </w:rPr>
              <w:t xml:space="preserve">пренесе </w:t>
            </w:r>
            <w:r w:rsidR="008D5895">
              <w:rPr>
                <w:bCs/>
                <w:sz w:val="26"/>
                <w:szCs w:val="26"/>
              </w:rPr>
              <w:t>в друго поле (</w:t>
            </w:r>
            <w:r w:rsidR="00442132">
              <w:rPr>
                <w:bCs/>
                <w:sz w:val="26"/>
                <w:szCs w:val="26"/>
              </w:rPr>
              <w:t>с</w:t>
            </w:r>
            <w:r w:rsidR="008D5895">
              <w:rPr>
                <w:bCs/>
                <w:sz w:val="26"/>
                <w:szCs w:val="26"/>
              </w:rPr>
              <w:t xml:space="preserve"> препратка към него)</w:t>
            </w:r>
            <w:r w:rsidRPr="009C7D16">
              <w:rPr>
                <w:bCs/>
                <w:sz w:val="26"/>
                <w:szCs w:val="26"/>
              </w:rPr>
              <w:t>.</w:t>
            </w:r>
          </w:p>
        </w:tc>
      </w:tr>
    </w:tbl>
    <w:p w14:paraId="368E0E3D" w14:textId="77777777" w:rsidR="00413299" w:rsidRPr="00193C7A" w:rsidRDefault="00413299"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4A14A33F" w14:textId="77777777" w:rsidTr="00335C69">
        <w:trPr>
          <w:trHeight w:val="20"/>
        </w:trPr>
        <w:tc>
          <w:tcPr>
            <w:tcW w:w="9214" w:type="dxa"/>
            <w:tcBorders>
              <w:bottom w:val="single" w:sz="12" w:space="0" w:color="auto"/>
            </w:tcBorders>
            <w:shd w:val="clear" w:color="auto" w:fill="D9D9D9"/>
            <w:vAlign w:val="center"/>
          </w:tcPr>
          <w:p w14:paraId="25EB2C71" w14:textId="3C3F0548"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14:paraId="0E2E8EEB" w14:textId="77777777" w:rsidTr="00335C69">
        <w:trPr>
          <w:trHeight w:val="20"/>
        </w:trPr>
        <w:tc>
          <w:tcPr>
            <w:tcW w:w="9214" w:type="dxa"/>
            <w:tcBorders>
              <w:top w:val="single" w:sz="4" w:space="0" w:color="auto"/>
            </w:tcBorders>
            <w:vAlign w:val="center"/>
          </w:tcPr>
          <w:p w14:paraId="45D25857" w14:textId="77777777"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14:paraId="3193CD0F" w14:textId="79CA41B0" w:rsidR="00173C1B" w:rsidRPr="00173C1B" w:rsidRDefault="00173C1B" w:rsidP="00442132">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III</w:t>
            </w:r>
            <w:r>
              <w:rPr>
                <w:rFonts w:ascii="Times New Roman" w:hAnsi="Times New Roman"/>
                <w:bCs/>
                <w:sz w:val="26"/>
                <w:szCs w:val="26"/>
                <w:lang w:eastAsia="bg-BG"/>
              </w:rPr>
              <w:t>.2.2) са изброени основанията, наличието на които води до отстраняване на участник от процедурата. Препоръчваме да се прецизират наименованията/съкращенията на част от изброените нормативни актове („</w:t>
            </w:r>
            <w:r w:rsidRPr="00173C1B">
              <w:rPr>
                <w:rFonts w:ascii="Times New Roman" w:hAnsi="Times New Roman"/>
                <w:bCs/>
                <w:sz w:val="26"/>
                <w:szCs w:val="26"/>
                <w:lang w:eastAsia="bg-BG"/>
              </w:rPr>
              <w:t>ЗИФОДРЮПДРСТЛТДС</w:t>
            </w:r>
            <w:r>
              <w:rPr>
                <w:rFonts w:ascii="Times New Roman" w:hAnsi="Times New Roman"/>
                <w:bCs/>
                <w:sz w:val="26"/>
                <w:szCs w:val="26"/>
                <w:lang w:eastAsia="bg-BG"/>
              </w:rPr>
              <w:t>“, „</w:t>
            </w:r>
            <w:r w:rsidRPr="00173C1B">
              <w:rPr>
                <w:rFonts w:ascii="Times New Roman" w:hAnsi="Times New Roman"/>
                <w:bCs/>
                <w:sz w:val="26"/>
                <w:szCs w:val="26"/>
                <w:lang w:eastAsia="bg-BG"/>
              </w:rPr>
              <w:t xml:space="preserve">Закона за труд. </w:t>
            </w:r>
            <w:r>
              <w:rPr>
                <w:rFonts w:ascii="Times New Roman" w:hAnsi="Times New Roman"/>
                <w:bCs/>
                <w:sz w:val="26"/>
                <w:szCs w:val="26"/>
                <w:lang w:eastAsia="bg-BG"/>
              </w:rPr>
              <w:t>м</w:t>
            </w:r>
            <w:r w:rsidRPr="00173C1B">
              <w:rPr>
                <w:rFonts w:ascii="Times New Roman" w:hAnsi="Times New Roman"/>
                <w:bCs/>
                <w:sz w:val="26"/>
                <w:szCs w:val="26"/>
                <w:lang w:eastAsia="bg-BG"/>
              </w:rPr>
              <w:t>играция</w:t>
            </w:r>
            <w:r>
              <w:rPr>
                <w:rFonts w:ascii="Times New Roman" w:hAnsi="Times New Roman"/>
                <w:bCs/>
                <w:sz w:val="26"/>
                <w:szCs w:val="26"/>
                <w:lang w:eastAsia="bg-BG"/>
              </w:rPr>
              <w:t>“).</w:t>
            </w:r>
          </w:p>
        </w:tc>
      </w:tr>
    </w:tbl>
    <w:p w14:paraId="2B2D9860" w14:textId="77777777" w:rsidR="00193C7A" w:rsidRDefault="00193C7A" w:rsidP="00193C7A">
      <w:pPr>
        <w:spacing w:after="0" w:line="240" w:lineRule="auto"/>
        <w:ind w:firstLine="0"/>
        <w:jc w:val="left"/>
        <w:rPr>
          <w:rFonts w:ascii="Times New Roman" w:hAnsi="Times New Roman"/>
          <w:szCs w:val="24"/>
          <w:lang w:eastAsia="bg-BG"/>
        </w:rPr>
      </w:pPr>
    </w:p>
    <w:p w14:paraId="4C9A07AB" w14:textId="77777777"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A10C93" w:rsidRPr="004935AF" w14:paraId="51CBE079" w14:textId="77777777" w:rsidTr="00335C69">
        <w:trPr>
          <w:trHeight w:val="20"/>
        </w:trPr>
        <w:tc>
          <w:tcPr>
            <w:tcW w:w="9214" w:type="dxa"/>
            <w:tcBorders>
              <w:bottom w:val="single" w:sz="12" w:space="0" w:color="auto"/>
            </w:tcBorders>
            <w:shd w:val="clear" w:color="auto" w:fill="D9D9D9"/>
            <w:vAlign w:val="center"/>
          </w:tcPr>
          <w:p w14:paraId="6CA00425" w14:textId="468AA1C1" w:rsidR="00A10C93" w:rsidRPr="004935AF" w:rsidRDefault="00A10C93"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4935AF">
              <w:rPr>
                <w:rFonts w:ascii="Times New Roman" w:hAnsi="Times New Roman"/>
                <w:b/>
                <w:szCs w:val="24"/>
                <w:lang w:eastAsia="bg-BG"/>
              </w:rPr>
              <w:t>Административна информация</w:t>
            </w:r>
          </w:p>
        </w:tc>
      </w:tr>
      <w:tr w:rsidR="00A10C93" w:rsidRPr="00193C7A" w14:paraId="0A1CFE3F" w14:textId="77777777" w:rsidTr="00335C69">
        <w:trPr>
          <w:trHeight w:val="20"/>
        </w:trPr>
        <w:tc>
          <w:tcPr>
            <w:tcW w:w="9214" w:type="dxa"/>
            <w:tcBorders>
              <w:top w:val="single" w:sz="2" w:space="0" w:color="auto"/>
              <w:bottom w:val="single" w:sz="12" w:space="0" w:color="auto"/>
              <w:right w:val="single" w:sz="12" w:space="0" w:color="auto"/>
            </w:tcBorders>
            <w:vAlign w:val="center"/>
          </w:tcPr>
          <w:p w14:paraId="3AF61F5C" w14:textId="77777777" w:rsidR="00A10C93" w:rsidRPr="00193C7A" w:rsidRDefault="00A10C93" w:rsidP="005B53FF">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0F1DED15" w14:textId="2E9E5640" w:rsidR="003872F7" w:rsidRPr="00495DF3" w:rsidRDefault="00813B93" w:rsidP="003872F7">
            <w:pPr>
              <w:spacing w:before="60" w:after="60" w:line="240" w:lineRule="auto"/>
              <w:ind w:firstLine="567"/>
              <w:rPr>
                <w:rFonts w:ascii="Times New Roman" w:hAnsi="Times New Roman"/>
                <w:bCs/>
                <w:sz w:val="26"/>
                <w:szCs w:val="26"/>
                <w:lang w:eastAsia="bg-BG"/>
              </w:rPr>
            </w:pPr>
            <w:r w:rsidRPr="00813B93">
              <w:rPr>
                <w:rFonts w:ascii="Times New Roman" w:hAnsi="Times New Roman"/>
                <w:bCs/>
                <w:sz w:val="26"/>
                <w:szCs w:val="26"/>
                <w:lang w:eastAsia="bg-BG"/>
              </w:rPr>
              <w:t xml:space="preserve">В полета IV.2.2) и IV.2.7) </w:t>
            </w:r>
            <w:r w:rsidR="00495DF3">
              <w:rPr>
                <w:rFonts w:ascii="Times New Roman" w:hAnsi="Times New Roman"/>
                <w:bCs/>
                <w:sz w:val="26"/>
                <w:szCs w:val="26"/>
                <w:lang w:eastAsia="bg-BG"/>
              </w:rPr>
              <w:t xml:space="preserve">липсва информация за срока за получаване на офертите и датата на </w:t>
            </w:r>
            <w:r w:rsidR="00660368">
              <w:rPr>
                <w:rFonts w:ascii="Times New Roman" w:hAnsi="Times New Roman"/>
                <w:bCs/>
                <w:sz w:val="26"/>
                <w:szCs w:val="26"/>
                <w:lang w:eastAsia="bg-BG"/>
              </w:rPr>
              <w:t xml:space="preserve">тяхното </w:t>
            </w:r>
            <w:r w:rsidR="00495DF3">
              <w:rPr>
                <w:rFonts w:ascii="Times New Roman" w:hAnsi="Times New Roman"/>
                <w:bCs/>
                <w:sz w:val="26"/>
                <w:szCs w:val="26"/>
                <w:lang w:eastAsia="bg-BG"/>
              </w:rPr>
              <w:t>отваряне. Препоръчваме при откриване на процедурата информацията да се допълни</w:t>
            </w:r>
            <w:r w:rsidR="00173C1B">
              <w:rPr>
                <w:rFonts w:ascii="Times New Roman" w:hAnsi="Times New Roman"/>
                <w:bCs/>
                <w:sz w:val="26"/>
                <w:szCs w:val="26"/>
                <w:lang w:eastAsia="bg-BG"/>
              </w:rPr>
              <w:t>, като се съобразят минималните срокове по чл. 74 ЗОП</w:t>
            </w:r>
            <w:r w:rsidR="00EE2CB6">
              <w:rPr>
                <w:rFonts w:ascii="Times New Roman" w:hAnsi="Times New Roman"/>
                <w:bCs/>
                <w:sz w:val="26"/>
                <w:szCs w:val="26"/>
                <w:lang w:eastAsia="bg-BG"/>
              </w:rPr>
              <w:t xml:space="preserve"> (вж. и </w:t>
            </w:r>
            <w:r w:rsidR="00330493">
              <w:rPr>
                <w:rFonts w:ascii="Times New Roman" w:hAnsi="Times New Roman"/>
                <w:bCs/>
                <w:sz w:val="26"/>
                <w:szCs w:val="26"/>
                <w:lang w:eastAsia="bg-BG"/>
              </w:rPr>
              <w:t xml:space="preserve">§ 131 </w:t>
            </w:r>
            <w:r w:rsidR="00540D81" w:rsidRPr="00540D81">
              <w:rPr>
                <w:rFonts w:ascii="Times New Roman" w:hAnsi="Times New Roman"/>
                <w:bCs/>
                <w:sz w:val="26"/>
                <w:szCs w:val="26"/>
                <w:lang w:eastAsia="bg-BG"/>
              </w:rPr>
              <w:t>от ПЗР на ЗОП</w:t>
            </w:r>
            <w:r w:rsidR="00540D81">
              <w:rPr>
                <w:rFonts w:ascii="Times New Roman" w:hAnsi="Times New Roman"/>
                <w:bCs/>
                <w:sz w:val="26"/>
                <w:szCs w:val="26"/>
                <w:lang w:eastAsia="bg-BG"/>
              </w:rPr>
              <w:t xml:space="preserve">, </w:t>
            </w:r>
            <w:r w:rsidR="00540D81" w:rsidRPr="00540D81">
              <w:rPr>
                <w:rFonts w:ascii="Times New Roman" w:hAnsi="Times New Roman"/>
                <w:bCs/>
                <w:sz w:val="26"/>
                <w:szCs w:val="26"/>
                <w:lang w:eastAsia="bg-BG"/>
              </w:rPr>
              <w:t>обн. – ДВ, бр. 86 от 2018, изм. и доп. – ДВ, бр.</w:t>
            </w:r>
            <w:r w:rsidR="00540D81">
              <w:rPr>
                <w:rFonts w:ascii="Times New Roman" w:hAnsi="Times New Roman"/>
                <w:bCs/>
                <w:sz w:val="26"/>
                <w:szCs w:val="26"/>
                <w:lang w:eastAsia="bg-BG"/>
              </w:rPr>
              <w:t> </w:t>
            </w:r>
            <w:r w:rsidR="00540D81" w:rsidRPr="00540D81">
              <w:rPr>
                <w:rFonts w:ascii="Times New Roman" w:hAnsi="Times New Roman"/>
                <w:bCs/>
                <w:sz w:val="26"/>
                <w:szCs w:val="26"/>
                <w:lang w:eastAsia="bg-BG"/>
              </w:rPr>
              <w:t>83 от 2019 г, в сила от 01.11.2019 г.</w:t>
            </w:r>
            <w:r w:rsidR="00EE2CB6">
              <w:rPr>
                <w:rFonts w:ascii="Times New Roman" w:hAnsi="Times New Roman"/>
                <w:bCs/>
                <w:sz w:val="26"/>
                <w:szCs w:val="26"/>
                <w:lang w:eastAsia="bg-BG"/>
              </w:rPr>
              <w:t>)</w:t>
            </w:r>
            <w:r w:rsidR="00495DF3">
              <w:rPr>
                <w:rFonts w:ascii="Times New Roman" w:hAnsi="Times New Roman"/>
                <w:bCs/>
                <w:sz w:val="26"/>
                <w:szCs w:val="26"/>
                <w:lang w:eastAsia="bg-BG"/>
              </w:rPr>
              <w:t xml:space="preserve">.  </w:t>
            </w:r>
          </w:p>
        </w:tc>
      </w:tr>
    </w:tbl>
    <w:p w14:paraId="7D19F4C3" w14:textId="77777777" w:rsidR="00C332D7" w:rsidRDefault="00C332D7" w:rsidP="00193C7A">
      <w:pPr>
        <w:keepNext/>
        <w:keepLines/>
        <w:spacing w:after="0" w:line="240" w:lineRule="auto"/>
        <w:ind w:firstLine="0"/>
        <w:jc w:val="left"/>
        <w:outlineLvl w:val="4"/>
        <w:rPr>
          <w:rFonts w:ascii="Times New Roman" w:hAnsi="Times New Roman"/>
          <w:szCs w:val="24"/>
          <w:lang w:eastAsia="bg-BG"/>
        </w:rPr>
      </w:pPr>
    </w:p>
    <w:p w14:paraId="7794CFD8" w14:textId="77777777" w:rsidR="00193C7A" w:rsidRDefault="00193C7A" w:rsidP="00193C7A">
      <w:pPr>
        <w:spacing w:after="0" w:line="240" w:lineRule="auto"/>
        <w:ind w:firstLine="0"/>
        <w:jc w:val="left"/>
        <w:rPr>
          <w:rFonts w:ascii="Times New Roman" w:hAnsi="Times New Roman"/>
          <w:szCs w:val="24"/>
        </w:rPr>
      </w:pPr>
    </w:p>
    <w:p w14:paraId="3CDFA04E" w14:textId="77777777" w:rsidR="0017544F" w:rsidRDefault="0017544F" w:rsidP="00193C7A">
      <w:pPr>
        <w:spacing w:after="0" w:line="240" w:lineRule="auto"/>
        <w:ind w:firstLine="0"/>
        <w:jc w:val="left"/>
        <w:rPr>
          <w:rFonts w:ascii="Times New Roman" w:hAnsi="Times New Roman"/>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1434AA21" w14:textId="77777777" w:rsidR="00923559" w:rsidRPr="00923559" w:rsidRDefault="00923559" w:rsidP="00923559">
            <w:pPr>
              <w:spacing w:before="60" w:after="60" w:line="240" w:lineRule="auto"/>
              <w:ind w:firstLine="567"/>
              <w:rPr>
                <w:rFonts w:ascii="Times New Roman" w:hAnsi="Times New Roman"/>
                <w:sz w:val="26"/>
                <w:szCs w:val="26"/>
                <w:lang w:eastAsia="bg-BG"/>
              </w:rPr>
            </w:pPr>
            <w:r w:rsidRPr="00923559">
              <w:rPr>
                <w:rFonts w:ascii="Times New Roman" w:hAnsi="Times New Roman"/>
                <w:sz w:val="26"/>
                <w:szCs w:val="26"/>
                <w:lang w:eastAsia="bg-BG"/>
              </w:rPr>
              <w:t>1.</w:t>
            </w:r>
            <w:r w:rsidRPr="00923559">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6F23BA82" w:rsidR="00B31B68" w:rsidRPr="00F11DC8" w:rsidRDefault="00923559" w:rsidP="00923559">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2</w:t>
            </w:r>
            <w:r w:rsidRPr="00923559">
              <w:rPr>
                <w:rFonts w:ascii="Times New Roman" w:hAnsi="Times New Roman"/>
                <w:sz w:val="26"/>
                <w:szCs w:val="26"/>
                <w:lang w:eastAsia="bg-BG"/>
              </w:rPr>
              <w:t>.</w:t>
            </w:r>
            <w:r w:rsidRPr="00923559">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C1E67B9" w14:textId="77777777"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6A15A155" w14:textId="77777777" w:rsidR="0017544F" w:rsidRPr="00A37511" w:rsidRDefault="0017544F" w:rsidP="00A37511">
      <w:pPr>
        <w:tabs>
          <w:tab w:val="left" w:pos="1440"/>
        </w:tabs>
        <w:spacing w:before="120" w:after="0" w:line="240" w:lineRule="auto"/>
        <w:ind w:firstLine="0"/>
        <w:jc w:val="left"/>
        <w:rPr>
          <w:rFonts w:ascii="Times New Roman" w:hAnsi="Times New Roman"/>
          <w:szCs w:val="24"/>
          <w:lang w:eastAsia="bg-BG"/>
        </w:rPr>
      </w:pPr>
    </w:p>
    <w:p w14:paraId="639C57CB" w14:textId="4A6E05E7" w:rsidR="005F04D3" w:rsidRPr="00B13D24" w:rsidRDefault="005F04D3" w:rsidP="005F04D3">
      <w:pPr>
        <w:rPr>
          <w:rFonts w:ascii="Times New Roman" w:hAnsi="Times New Roman"/>
          <w:szCs w:val="24"/>
          <w:lang w:val="ru-RU" w:eastAsia="bg-BG"/>
        </w:rPr>
      </w:pPr>
      <w:r>
        <w:rPr>
          <w:rFonts w:ascii="Times New Roman" w:hAnsi="Times New Roman"/>
          <w:b/>
          <w:sz w:val="26"/>
          <w:szCs w:val="26"/>
          <w:lang w:val="en-US" w:eastAsia="bg-BG"/>
        </w:rPr>
        <w:t xml:space="preserve">                               </w:t>
      </w:r>
      <w:r w:rsidRPr="00B13D24">
        <w:rPr>
          <w:rFonts w:ascii="Times New Roman" w:hAnsi="Times New Roman"/>
          <w:b/>
          <w:sz w:val="26"/>
          <w:szCs w:val="26"/>
          <w:lang w:eastAsia="bg-BG"/>
        </w:rPr>
        <w:t>ИЗПЪЛНИТЕЛЕН ДИРЕКТОР: Подпис (не се чете)</w:t>
      </w:r>
    </w:p>
    <w:p w14:paraId="7FE0E993" w14:textId="774FD9D6" w:rsidR="005F04D3" w:rsidRDefault="005F04D3" w:rsidP="005F04D3">
      <w:pPr>
        <w:spacing w:after="0" w:line="240" w:lineRule="auto"/>
        <w:ind w:left="4676"/>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Доц. д-р МИГЛЕНА ПАВЛОВА</w:t>
      </w:r>
    </w:p>
    <w:p w14:paraId="726D9CA4" w14:textId="77777777" w:rsidR="005F04D3" w:rsidRPr="00B13D24" w:rsidRDefault="005F04D3" w:rsidP="005F04D3">
      <w:pPr>
        <w:spacing w:after="0" w:line="240" w:lineRule="auto"/>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721F43AD" w14:textId="77777777" w:rsidR="005F04D3" w:rsidRPr="00334D5A" w:rsidRDefault="005F04D3" w:rsidP="005F04D3">
      <w:pPr>
        <w:spacing w:after="0" w:line="240" w:lineRule="auto"/>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57E0EE8" w14:textId="77777777" w:rsidR="00A37511" w:rsidRDefault="00A37511" w:rsidP="00A37511">
      <w:pPr>
        <w:spacing w:after="0" w:line="240" w:lineRule="auto"/>
        <w:ind w:firstLine="0"/>
        <w:jc w:val="left"/>
        <w:rPr>
          <w:rFonts w:ascii="Times New Roman" w:hAnsi="Times New Roman"/>
          <w:szCs w:val="24"/>
        </w:rPr>
      </w:pPr>
    </w:p>
    <w:p w14:paraId="4F6C4B7E" w14:textId="77777777" w:rsidR="0017544F" w:rsidRDefault="0017544F" w:rsidP="00A37511">
      <w:pPr>
        <w:spacing w:after="0" w:line="240" w:lineRule="auto"/>
        <w:ind w:firstLine="0"/>
        <w:jc w:val="left"/>
        <w:rPr>
          <w:rFonts w:ascii="Times New Roman" w:hAnsi="Times New Roman"/>
          <w:szCs w:val="24"/>
        </w:rPr>
      </w:pPr>
    </w:p>
    <w:p w14:paraId="15A39763" w14:textId="77777777" w:rsidR="001325A3" w:rsidRPr="00A37511" w:rsidRDefault="001325A3" w:rsidP="00A37511">
      <w:pPr>
        <w:spacing w:after="0" w:line="240" w:lineRule="auto"/>
        <w:ind w:firstLine="0"/>
        <w:jc w:val="left"/>
        <w:rPr>
          <w:rFonts w:ascii="Times New Roman" w:hAnsi="Times New Roman"/>
          <w:szCs w:val="24"/>
        </w:rPr>
      </w:pPr>
    </w:p>
    <w:sectPr w:rsidR="001325A3" w:rsidRPr="00A3751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330493" w:rsidRDefault="00330493">
      <w:r>
        <w:separator/>
      </w:r>
    </w:p>
  </w:endnote>
  <w:endnote w:type="continuationSeparator" w:id="0">
    <w:p w14:paraId="72A18C92" w14:textId="77777777" w:rsidR="00330493" w:rsidRDefault="00330493">
      <w:r>
        <w:continuationSeparator/>
      </w:r>
    </w:p>
  </w:endnote>
  <w:endnote w:type="continuationNotice" w:id="1">
    <w:p w14:paraId="5C2CF2EC" w14:textId="77777777" w:rsidR="00330493" w:rsidRDefault="00330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232B262D" w:rsidR="00330493" w:rsidRDefault="00330493">
    <w:pPr>
      <w:pStyle w:val="Footer"/>
      <w:jc w:val="right"/>
    </w:pPr>
    <w:r>
      <w:fldChar w:fldCharType="begin"/>
    </w:r>
    <w:r>
      <w:instrText xml:space="preserve"> PAGE   \* MERGEFORMAT </w:instrText>
    </w:r>
    <w:r>
      <w:fldChar w:fldCharType="separate"/>
    </w:r>
    <w:r w:rsidR="005F04D3">
      <w:rPr>
        <w:noProof/>
      </w:rPr>
      <w:t>3</w:t>
    </w:r>
    <w:r>
      <w:rPr>
        <w:noProof/>
      </w:rPr>
      <w:fldChar w:fldCharType="end"/>
    </w:r>
  </w:p>
  <w:p w14:paraId="202D0AFA" w14:textId="77777777" w:rsidR="00330493" w:rsidRDefault="003304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330493" w:rsidRDefault="00330493">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330493" w:rsidRDefault="0033049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330493" w:rsidRPr="00E7009E" w:rsidRDefault="0033049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330493" w:rsidRDefault="0033049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330493" w:rsidRDefault="00330493">
      <w:r>
        <w:separator/>
      </w:r>
    </w:p>
  </w:footnote>
  <w:footnote w:type="continuationSeparator" w:id="0">
    <w:p w14:paraId="3647F960" w14:textId="77777777" w:rsidR="00330493" w:rsidRDefault="00330493">
      <w:r>
        <w:continuationSeparator/>
      </w:r>
    </w:p>
  </w:footnote>
  <w:footnote w:type="continuationNotice" w:id="1">
    <w:p w14:paraId="0563E124" w14:textId="77777777" w:rsidR="00330493" w:rsidRDefault="0033049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330493" w:rsidRDefault="00330493">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330493" w:rsidRPr="008121DC" w:rsidRDefault="0033049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330493" w:rsidRPr="008121DC" w:rsidRDefault="00330493" w:rsidP="009B5F78">
                          <w:pPr>
                            <w:pStyle w:val="Heading1"/>
                            <w:tabs>
                              <w:tab w:val="center" w:pos="3705"/>
                            </w:tabs>
                            <w:rPr>
                              <w:rFonts w:ascii="Times New Roman" w:hAnsi="Times New Roman"/>
                              <w:sz w:val="28"/>
                              <w:lang w:val="ru-RU"/>
                            </w:rPr>
                          </w:pPr>
                        </w:p>
                        <w:p w14:paraId="0AE519D5" w14:textId="77777777" w:rsidR="00330493" w:rsidRPr="008121DC" w:rsidRDefault="0033049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4D554B" w:rsidRPr="008121DC" w:rsidRDefault="004D554B"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4D554B" w:rsidRPr="008121DC" w:rsidRDefault="004D554B" w:rsidP="009B5F78">
                    <w:pPr>
                      <w:pStyle w:val="Heading1"/>
                      <w:tabs>
                        <w:tab w:val="center" w:pos="3705"/>
                      </w:tabs>
                      <w:rPr>
                        <w:rFonts w:ascii="Times New Roman" w:hAnsi="Times New Roman"/>
                        <w:sz w:val="28"/>
                        <w:lang w:val="ru-RU"/>
                      </w:rPr>
                    </w:pPr>
                  </w:p>
                  <w:p w14:paraId="0AE519D5" w14:textId="77777777" w:rsidR="004D554B" w:rsidRPr="008121DC" w:rsidRDefault="004D554B"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330493" w:rsidRDefault="00330493">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08BDB3FF" w:rsidR="00330493" w:rsidRPr="001937B9" w:rsidRDefault="00330493"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278</w:t>
    </w:r>
  </w:p>
  <w:p w14:paraId="62562D47" w14:textId="65DEA53B" w:rsidR="00330493" w:rsidRPr="00820A5E" w:rsidRDefault="00330493"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0264C5">
      <w:rPr>
        <w:rFonts w:ascii="Times New Roman CYR" w:hAnsi="Times New Roman CYR"/>
        <w:color w:val="000000"/>
        <w:sz w:val="22"/>
      </w:rPr>
      <w:t>20.11.2019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9565C8"/>
    <w:multiLevelType w:val="hybridMultilevel"/>
    <w:tmpl w:val="B6568824"/>
    <w:lvl w:ilvl="0" w:tplc="0D8E45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6B4F"/>
    <w:multiLevelType w:val="hybridMultilevel"/>
    <w:tmpl w:val="976EBCF0"/>
    <w:lvl w:ilvl="0" w:tplc="35B0F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0"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5"/>
  </w:num>
  <w:num w:numId="5">
    <w:abstractNumId w:val="23"/>
  </w:num>
  <w:num w:numId="6">
    <w:abstractNumId w:val="21"/>
  </w:num>
  <w:num w:numId="7">
    <w:abstractNumId w:val="20"/>
  </w:num>
  <w:num w:numId="8">
    <w:abstractNumId w:val="6"/>
  </w:num>
  <w:num w:numId="9">
    <w:abstractNumId w:val="8"/>
  </w:num>
  <w:num w:numId="10">
    <w:abstractNumId w:val="15"/>
  </w:num>
  <w:num w:numId="11">
    <w:abstractNumId w:val="19"/>
  </w:num>
  <w:num w:numId="12">
    <w:abstractNumId w:val="13"/>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2"/>
  </w:num>
  <w:num w:numId="24">
    <w:abstractNumId w:val="1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64C5"/>
    <w:rsid w:val="00027991"/>
    <w:rsid w:val="00032DC0"/>
    <w:rsid w:val="00033D6E"/>
    <w:rsid w:val="00042603"/>
    <w:rsid w:val="00045ADB"/>
    <w:rsid w:val="000520EF"/>
    <w:rsid w:val="00052312"/>
    <w:rsid w:val="00054917"/>
    <w:rsid w:val="0005538A"/>
    <w:rsid w:val="00055BA0"/>
    <w:rsid w:val="00060273"/>
    <w:rsid w:val="00060ACA"/>
    <w:rsid w:val="00061DB1"/>
    <w:rsid w:val="0006694B"/>
    <w:rsid w:val="00070E24"/>
    <w:rsid w:val="00072954"/>
    <w:rsid w:val="00077A3B"/>
    <w:rsid w:val="000903FA"/>
    <w:rsid w:val="0009206E"/>
    <w:rsid w:val="000931C5"/>
    <w:rsid w:val="0009367D"/>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2E09"/>
    <w:rsid w:val="000D3C6B"/>
    <w:rsid w:val="000D44FC"/>
    <w:rsid w:val="000D5F2B"/>
    <w:rsid w:val="000D7590"/>
    <w:rsid w:val="000E0254"/>
    <w:rsid w:val="000E182D"/>
    <w:rsid w:val="000E1D2D"/>
    <w:rsid w:val="000E4229"/>
    <w:rsid w:val="000E57A6"/>
    <w:rsid w:val="000E60D6"/>
    <w:rsid w:val="000E6148"/>
    <w:rsid w:val="000E675E"/>
    <w:rsid w:val="000E7326"/>
    <w:rsid w:val="00100EBF"/>
    <w:rsid w:val="001055E1"/>
    <w:rsid w:val="00105C70"/>
    <w:rsid w:val="001141AE"/>
    <w:rsid w:val="00123D0D"/>
    <w:rsid w:val="0012613B"/>
    <w:rsid w:val="001263F9"/>
    <w:rsid w:val="00126567"/>
    <w:rsid w:val="00127C74"/>
    <w:rsid w:val="001325A3"/>
    <w:rsid w:val="00132F2F"/>
    <w:rsid w:val="00136F3E"/>
    <w:rsid w:val="00142262"/>
    <w:rsid w:val="00142944"/>
    <w:rsid w:val="0014462E"/>
    <w:rsid w:val="00157A27"/>
    <w:rsid w:val="001600CC"/>
    <w:rsid w:val="00160BE0"/>
    <w:rsid w:val="0016588F"/>
    <w:rsid w:val="0016609F"/>
    <w:rsid w:val="00173C1B"/>
    <w:rsid w:val="001750EB"/>
    <w:rsid w:val="0017544F"/>
    <w:rsid w:val="001760EA"/>
    <w:rsid w:val="00184842"/>
    <w:rsid w:val="00185EB7"/>
    <w:rsid w:val="00186793"/>
    <w:rsid w:val="00186854"/>
    <w:rsid w:val="001937B9"/>
    <w:rsid w:val="00193C7A"/>
    <w:rsid w:val="00195990"/>
    <w:rsid w:val="00195E46"/>
    <w:rsid w:val="001A1190"/>
    <w:rsid w:val="001A4F8E"/>
    <w:rsid w:val="001B456F"/>
    <w:rsid w:val="001B58B4"/>
    <w:rsid w:val="001B73D5"/>
    <w:rsid w:val="001C0429"/>
    <w:rsid w:val="001C237A"/>
    <w:rsid w:val="001C3333"/>
    <w:rsid w:val="001C520E"/>
    <w:rsid w:val="001C656D"/>
    <w:rsid w:val="001C6973"/>
    <w:rsid w:val="001D7E72"/>
    <w:rsid w:val="001E711E"/>
    <w:rsid w:val="001E77B7"/>
    <w:rsid w:val="001F4AB4"/>
    <w:rsid w:val="00200856"/>
    <w:rsid w:val="00204EF2"/>
    <w:rsid w:val="002068A5"/>
    <w:rsid w:val="00211AE2"/>
    <w:rsid w:val="0021670D"/>
    <w:rsid w:val="0021767C"/>
    <w:rsid w:val="00222D3B"/>
    <w:rsid w:val="0022348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A1F"/>
    <w:rsid w:val="00304D6F"/>
    <w:rsid w:val="00304F79"/>
    <w:rsid w:val="00313832"/>
    <w:rsid w:val="003153EA"/>
    <w:rsid w:val="00317056"/>
    <w:rsid w:val="003241C1"/>
    <w:rsid w:val="00324C8C"/>
    <w:rsid w:val="00325674"/>
    <w:rsid w:val="00330493"/>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2F7"/>
    <w:rsid w:val="003878CA"/>
    <w:rsid w:val="00390741"/>
    <w:rsid w:val="0039398F"/>
    <w:rsid w:val="00393C03"/>
    <w:rsid w:val="0039443E"/>
    <w:rsid w:val="00394DF9"/>
    <w:rsid w:val="00395203"/>
    <w:rsid w:val="00396C99"/>
    <w:rsid w:val="003A0C63"/>
    <w:rsid w:val="003A21FE"/>
    <w:rsid w:val="003A4B5A"/>
    <w:rsid w:val="003A7F6B"/>
    <w:rsid w:val="003B5C5B"/>
    <w:rsid w:val="003B6425"/>
    <w:rsid w:val="003B6FF0"/>
    <w:rsid w:val="003B75C4"/>
    <w:rsid w:val="003C315F"/>
    <w:rsid w:val="003C43F1"/>
    <w:rsid w:val="003C4E03"/>
    <w:rsid w:val="003D3DE4"/>
    <w:rsid w:val="003D4961"/>
    <w:rsid w:val="003D680F"/>
    <w:rsid w:val="003F1C28"/>
    <w:rsid w:val="003F2838"/>
    <w:rsid w:val="003F7647"/>
    <w:rsid w:val="003F774E"/>
    <w:rsid w:val="00400655"/>
    <w:rsid w:val="00413299"/>
    <w:rsid w:val="004146B7"/>
    <w:rsid w:val="00415B7D"/>
    <w:rsid w:val="00415FFB"/>
    <w:rsid w:val="00416709"/>
    <w:rsid w:val="0042555B"/>
    <w:rsid w:val="00430180"/>
    <w:rsid w:val="00430E98"/>
    <w:rsid w:val="004313BE"/>
    <w:rsid w:val="0044009B"/>
    <w:rsid w:val="00442132"/>
    <w:rsid w:val="00442FEC"/>
    <w:rsid w:val="00450B1F"/>
    <w:rsid w:val="004526E9"/>
    <w:rsid w:val="00457037"/>
    <w:rsid w:val="00457FC5"/>
    <w:rsid w:val="0046139A"/>
    <w:rsid w:val="0046226C"/>
    <w:rsid w:val="004639EB"/>
    <w:rsid w:val="004641AD"/>
    <w:rsid w:val="00467C33"/>
    <w:rsid w:val="00473971"/>
    <w:rsid w:val="00473EF5"/>
    <w:rsid w:val="00474328"/>
    <w:rsid w:val="0047717A"/>
    <w:rsid w:val="00482F0B"/>
    <w:rsid w:val="00484944"/>
    <w:rsid w:val="00485DC6"/>
    <w:rsid w:val="004935AF"/>
    <w:rsid w:val="0049389F"/>
    <w:rsid w:val="00494516"/>
    <w:rsid w:val="00495DF3"/>
    <w:rsid w:val="00496D17"/>
    <w:rsid w:val="004A4D51"/>
    <w:rsid w:val="004A668C"/>
    <w:rsid w:val="004B032C"/>
    <w:rsid w:val="004B10EF"/>
    <w:rsid w:val="004B1846"/>
    <w:rsid w:val="004B212B"/>
    <w:rsid w:val="004B23E5"/>
    <w:rsid w:val="004B3BD5"/>
    <w:rsid w:val="004B7C5B"/>
    <w:rsid w:val="004C2756"/>
    <w:rsid w:val="004D0A94"/>
    <w:rsid w:val="004D1ADC"/>
    <w:rsid w:val="004D3BF5"/>
    <w:rsid w:val="004D554B"/>
    <w:rsid w:val="004D7355"/>
    <w:rsid w:val="004E0996"/>
    <w:rsid w:val="004E17D6"/>
    <w:rsid w:val="004E2F14"/>
    <w:rsid w:val="004E3E43"/>
    <w:rsid w:val="004E75AA"/>
    <w:rsid w:val="004E7713"/>
    <w:rsid w:val="004F27AB"/>
    <w:rsid w:val="005109A5"/>
    <w:rsid w:val="00512A24"/>
    <w:rsid w:val="00513E94"/>
    <w:rsid w:val="00514D8C"/>
    <w:rsid w:val="005169B0"/>
    <w:rsid w:val="005266BA"/>
    <w:rsid w:val="00526E9F"/>
    <w:rsid w:val="00530CF2"/>
    <w:rsid w:val="00530EB1"/>
    <w:rsid w:val="005338F9"/>
    <w:rsid w:val="005356E3"/>
    <w:rsid w:val="00537411"/>
    <w:rsid w:val="00540D81"/>
    <w:rsid w:val="0054572D"/>
    <w:rsid w:val="005460BC"/>
    <w:rsid w:val="00550F41"/>
    <w:rsid w:val="00551289"/>
    <w:rsid w:val="005522AF"/>
    <w:rsid w:val="00556416"/>
    <w:rsid w:val="00561AF2"/>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E5DA6"/>
    <w:rsid w:val="005F04D3"/>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1E5D"/>
    <w:rsid w:val="00643BED"/>
    <w:rsid w:val="006450C7"/>
    <w:rsid w:val="0064698B"/>
    <w:rsid w:val="00655CE2"/>
    <w:rsid w:val="00655DD1"/>
    <w:rsid w:val="00657F0D"/>
    <w:rsid w:val="00660368"/>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86E74"/>
    <w:rsid w:val="00690144"/>
    <w:rsid w:val="006908E4"/>
    <w:rsid w:val="00692D3F"/>
    <w:rsid w:val="006932D8"/>
    <w:rsid w:val="00693EAD"/>
    <w:rsid w:val="00694267"/>
    <w:rsid w:val="00696266"/>
    <w:rsid w:val="006966F6"/>
    <w:rsid w:val="006A0CCC"/>
    <w:rsid w:val="006A4D94"/>
    <w:rsid w:val="006A5905"/>
    <w:rsid w:val="006B3470"/>
    <w:rsid w:val="006B432C"/>
    <w:rsid w:val="006C0872"/>
    <w:rsid w:val="006C121C"/>
    <w:rsid w:val="006C4E0E"/>
    <w:rsid w:val="006D08A2"/>
    <w:rsid w:val="006D1918"/>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96CED"/>
    <w:rsid w:val="007A0F50"/>
    <w:rsid w:val="007A1B8F"/>
    <w:rsid w:val="007A358A"/>
    <w:rsid w:val="007A5703"/>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32B4"/>
    <w:rsid w:val="00804B1F"/>
    <w:rsid w:val="00806F68"/>
    <w:rsid w:val="00811413"/>
    <w:rsid w:val="008121DC"/>
    <w:rsid w:val="00813B93"/>
    <w:rsid w:val="008154C6"/>
    <w:rsid w:val="00820A5E"/>
    <w:rsid w:val="00827B5D"/>
    <w:rsid w:val="008319CD"/>
    <w:rsid w:val="008400EC"/>
    <w:rsid w:val="00846226"/>
    <w:rsid w:val="00856ECC"/>
    <w:rsid w:val="008638A2"/>
    <w:rsid w:val="00870514"/>
    <w:rsid w:val="00871030"/>
    <w:rsid w:val="00875466"/>
    <w:rsid w:val="008832E8"/>
    <w:rsid w:val="00891B49"/>
    <w:rsid w:val="0089315F"/>
    <w:rsid w:val="00893DB5"/>
    <w:rsid w:val="00895DC7"/>
    <w:rsid w:val="008A3C0D"/>
    <w:rsid w:val="008B0678"/>
    <w:rsid w:val="008B5F15"/>
    <w:rsid w:val="008B6461"/>
    <w:rsid w:val="008B6998"/>
    <w:rsid w:val="008C5D4C"/>
    <w:rsid w:val="008D5895"/>
    <w:rsid w:val="008D6BF6"/>
    <w:rsid w:val="008E0DFE"/>
    <w:rsid w:val="008E366D"/>
    <w:rsid w:val="008E39AA"/>
    <w:rsid w:val="008F00A1"/>
    <w:rsid w:val="00901B42"/>
    <w:rsid w:val="00907DD8"/>
    <w:rsid w:val="009206B1"/>
    <w:rsid w:val="00923559"/>
    <w:rsid w:val="009352B5"/>
    <w:rsid w:val="00937776"/>
    <w:rsid w:val="00937B0C"/>
    <w:rsid w:val="00940664"/>
    <w:rsid w:val="00941378"/>
    <w:rsid w:val="00941961"/>
    <w:rsid w:val="00941C53"/>
    <w:rsid w:val="009449DE"/>
    <w:rsid w:val="009547B3"/>
    <w:rsid w:val="00955888"/>
    <w:rsid w:val="00962CEE"/>
    <w:rsid w:val="00971D0B"/>
    <w:rsid w:val="0097541D"/>
    <w:rsid w:val="00976EF3"/>
    <w:rsid w:val="00980F2C"/>
    <w:rsid w:val="0098687C"/>
    <w:rsid w:val="009911C8"/>
    <w:rsid w:val="0099411E"/>
    <w:rsid w:val="009951D2"/>
    <w:rsid w:val="0099644D"/>
    <w:rsid w:val="009A05A5"/>
    <w:rsid w:val="009A0A75"/>
    <w:rsid w:val="009A1A93"/>
    <w:rsid w:val="009A5947"/>
    <w:rsid w:val="009B1287"/>
    <w:rsid w:val="009B2C76"/>
    <w:rsid w:val="009B2D9E"/>
    <w:rsid w:val="009B515F"/>
    <w:rsid w:val="009B5F78"/>
    <w:rsid w:val="009C07CA"/>
    <w:rsid w:val="009C1FE5"/>
    <w:rsid w:val="009C7590"/>
    <w:rsid w:val="009C7C1A"/>
    <w:rsid w:val="009C7D16"/>
    <w:rsid w:val="009D09B9"/>
    <w:rsid w:val="009D0C47"/>
    <w:rsid w:val="009D18F1"/>
    <w:rsid w:val="009E2274"/>
    <w:rsid w:val="009E5254"/>
    <w:rsid w:val="009F050C"/>
    <w:rsid w:val="009F1B49"/>
    <w:rsid w:val="00A00BD8"/>
    <w:rsid w:val="00A0364E"/>
    <w:rsid w:val="00A060A3"/>
    <w:rsid w:val="00A076FA"/>
    <w:rsid w:val="00A10C93"/>
    <w:rsid w:val="00A127FE"/>
    <w:rsid w:val="00A13D6D"/>
    <w:rsid w:val="00A13DF9"/>
    <w:rsid w:val="00A205F1"/>
    <w:rsid w:val="00A2269A"/>
    <w:rsid w:val="00A24398"/>
    <w:rsid w:val="00A253A6"/>
    <w:rsid w:val="00A269B7"/>
    <w:rsid w:val="00A2786C"/>
    <w:rsid w:val="00A27A33"/>
    <w:rsid w:val="00A34418"/>
    <w:rsid w:val="00A37511"/>
    <w:rsid w:val="00A41CF2"/>
    <w:rsid w:val="00A42316"/>
    <w:rsid w:val="00A55C7B"/>
    <w:rsid w:val="00A56B5D"/>
    <w:rsid w:val="00A56DA7"/>
    <w:rsid w:val="00A60A5A"/>
    <w:rsid w:val="00A64700"/>
    <w:rsid w:val="00A65420"/>
    <w:rsid w:val="00A67CB5"/>
    <w:rsid w:val="00A7226A"/>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893"/>
    <w:rsid w:val="00BA793C"/>
    <w:rsid w:val="00BB0BA9"/>
    <w:rsid w:val="00BB22D0"/>
    <w:rsid w:val="00BB32E3"/>
    <w:rsid w:val="00BB7FD0"/>
    <w:rsid w:val="00BC7054"/>
    <w:rsid w:val="00BC7894"/>
    <w:rsid w:val="00BD6238"/>
    <w:rsid w:val="00BF105F"/>
    <w:rsid w:val="00BF35AD"/>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5578"/>
    <w:rsid w:val="00C75BE1"/>
    <w:rsid w:val="00C82C7E"/>
    <w:rsid w:val="00C836B9"/>
    <w:rsid w:val="00C86346"/>
    <w:rsid w:val="00C9327D"/>
    <w:rsid w:val="00C95C3C"/>
    <w:rsid w:val="00C95F95"/>
    <w:rsid w:val="00CA3489"/>
    <w:rsid w:val="00CA45F4"/>
    <w:rsid w:val="00CA48A7"/>
    <w:rsid w:val="00CA6DEC"/>
    <w:rsid w:val="00CB03A9"/>
    <w:rsid w:val="00CB1714"/>
    <w:rsid w:val="00CB3B0A"/>
    <w:rsid w:val="00CB3F44"/>
    <w:rsid w:val="00CC1761"/>
    <w:rsid w:val="00CC40E1"/>
    <w:rsid w:val="00CD21B3"/>
    <w:rsid w:val="00CD4B43"/>
    <w:rsid w:val="00CD4EBC"/>
    <w:rsid w:val="00CD7563"/>
    <w:rsid w:val="00CE1167"/>
    <w:rsid w:val="00CE7D18"/>
    <w:rsid w:val="00CF216A"/>
    <w:rsid w:val="00CF259E"/>
    <w:rsid w:val="00CF25B5"/>
    <w:rsid w:val="00CF6141"/>
    <w:rsid w:val="00D132B6"/>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6BB6"/>
    <w:rsid w:val="00D9735B"/>
    <w:rsid w:val="00DA3A50"/>
    <w:rsid w:val="00DB1972"/>
    <w:rsid w:val="00DB30AF"/>
    <w:rsid w:val="00DC11CE"/>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30C1E"/>
    <w:rsid w:val="00E53726"/>
    <w:rsid w:val="00E54388"/>
    <w:rsid w:val="00E554FF"/>
    <w:rsid w:val="00E56F8D"/>
    <w:rsid w:val="00E576E8"/>
    <w:rsid w:val="00E5770E"/>
    <w:rsid w:val="00E631EF"/>
    <w:rsid w:val="00E7009E"/>
    <w:rsid w:val="00E7391B"/>
    <w:rsid w:val="00E7730C"/>
    <w:rsid w:val="00E82EC7"/>
    <w:rsid w:val="00E84A47"/>
    <w:rsid w:val="00E85D02"/>
    <w:rsid w:val="00E93E38"/>
    <w:rsid w:val="00E94877"/>
    <w:rsid w:val="00EA00B7"/>
    <w:rsid w:val="00EA29D5"/>
    <w:rsid w:val="00EA2E2A"/>
    <w:rsid w:val="00EA39A1"/>
    <w:rsid w:val="00EA6E92"/>
    <w:rsid w:val="00EB0082"/>
    <w:rsid w:val="00EB1495"/>
    <w:rsid w:val="00EB15F8"/>
    <w:rsid w:val="00EB69CE"/>
    <w:rsid w:val="00EC11FD"/>
    <w:rsid w:val="00EC1267"/>
    <w:rsid w:val="00EC5787"/>
    <w:rsid w:val="00ED009A"/>
    <w:rsid w:val="00ED0868"/>
    <w:rsid w:val="00ED1E32"/>
    <w:rsid w:val="00ED45B7"/>
    <w:rsid w:val="00ED4CCE"/>
    <w:rsid w:val="00ED5C84"/>
    <w:rsid w:val="00ED752C"/>
    <w:rsid w:val="00ED7D7C"/>
    <w:rsid w:val="00EE25A3"/>
    <w:rsid w:val="00EE2CB6"/>
    <w:rsid w:val="00EE3C9F"/>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32096"/>
    <w:rsid w:val="00F418A4"/>
    <w:rsid w:val="00F4220A"/>
    <w:rsid w:val="00F42A42"/>
    <w:rsid w:val="00F47550"/>
    <w:rsid w:val="00F50390"/>
    <w:rsid w:val="00F52568"/>
    <w:rsid w:val="00F52705"/>
    <w:rsid w:val="00F52AA5"/>
    <w:rsid w:val="00F60643"/>
    <w:rsid w:val="00F60D89"/>
    <w:rsid w:val="00F60EE1"/>
    <w:rsid w:val="00F627F9"/>
    <w:rsid w:val="00F64551"/>
    <w:rsid w:val="00F755EA"/>
    <w:rsid w:val="00F8096A"/>
    <w:rsid w:val="00F8130E"/>
    <w:rsid w:val="00F82FFB"/>
    <w:rsid w:val="00F83C97"/>
    <w:rsid w:val="00F840A9"/>
    <w:rsid w:val="00F86269"/>
    <w:rsid w:val="00F90E13"/>
    <w:rsid w:val="00F93637"/>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4986-E8A1-411B-B052-F64FE301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883</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Severina Karamiteva</cp:lastModifiedBy>
  <cp:revision>6</cp:revision>
  <cp:lastPrinted>2018-10-22T08:48:00Z</cp:lastPrinted>
  <dcterms:created xsi:type="dcterms:W3CDTF">2019-11-20T08:39:00Z</dcterms:created>
  <dcterms:modified xsi:type="dcterms:W3CDTF">2019-11-20T13:00:00Z</dcterms:modified>
</cp:coreProperties>
</file>